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center"/>
        <w:rPr>
          <w:rFonts w:hint="default" w:ascii="楷体_GB2312" w:hAnsi="楷体_GB2312" w:eastAsia="楷体_GB2312"/>
          <w:b/>
          <w:color w:val="auto"/>
          <w:position w:val="0"/>
          <w:sz w:val="36"/>
          <w:szCs w:val="36"/>
        </w:rPr>
      </w:pPr>
      <w:r>
        <w:rPr>
          <w:rFonts w:hint="default" w:ascii="楷体_GB2312" w:hAnsi="楷体_GB2312" w:eastAsia="楷体_GB2312"/>
          <w:b/>
          <w:color w:val="auto"/>
          <w:position w:val="0"/>
          <w:sz w:val="36"/>
          <w:szCs w:val="36"/>
        </w:rPr>
        <w:t>山东省价格协会价格评估和鉴证分会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center"/>
        <w:rPr>
          <w:rFonts w:hint="default" w:ascii="楷体_GB2312" w:hAnsi="楷体_GB2312" w:eastAsia="楷体_GB2312"/>
          <w:b/>
          <w:color w:val="auto"/>
          <w:position w:val="0"/>
          <w:sz w:val="36"/>
          <w:szCs w:val="36"/>
        </w:rPr>
      </w:pPr>
      <w:r>
        <w:rPr>
          <w:rFonts w:hint="default" w:ascii="楷体_GB2312" w:hAnsi="楷体_GB2312" w:eastAsia="楷体_GB2312"/>
          <w:b/>
          <w:color w:val="auto"/>
          <w:position w:val="0"/>
          <w:sz w:val="36"/>
          <w:szCs w:val="36"/>
        </w:rPr>
        <w:t>单位会员申请表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center"/>
        <w:rPr>
          <w:rFonts w:hint="default" w:ascii="仿宋_GB2312" w:hAnsi="仿宋_GB2312" w:eastAsia="仿宋_GB2312"/>
          <w:color w:val="auto"/>
          <w:position w:val="0"/>
          <w:sz w:val="28"/>
          <w:szCs w:val="28"/>
        </w:rPr>
      </w:pPr>
      <w:r>
        <w:rPr>
          <w:rFonts w:hint="default" w:ascii="楷体_GB2312" w:hAnsi="楷体_GB2312" w:eastAsia="楷体_GB2312"/>
          <w:b/>
          <w:color w:val="auto"/>
          <w:position w:val="0"/>
          <w:sz w:val="36"/>
          <w:szCs w:val="36"/>
        </w:rPr>
        <w:t xml:space="preserve">                          </w:t>
      </w:r>
      <w:r>
        <w:rPr>
          <w:rFonts w:hint="default" w:ascii="仿宋_GB2312" w:hAnsi="仿宋_GB2312" w:eastAsia="仿宋_GB2312"/>
          <w:color w:val="auto"/>
          <w:position w:val="0"/>
          <w:sz w:val="28"/>
          <w:szCs w:val="28"/>
        </w:rPr>
        <w:t>编号：</w:t>
      </w:r>
      <w:r>
        <w:rPr>
          <w:rFonts w:hint="default" w:ascii="仿宋_GB2312" w:hAnsi="仿宋_GB2312" w:eastAsia="仿宋_GB2312"/>
          <w:color w:val="auto"/>
          <w:position w:val="0"/>
          <w:sz w:val="28"/>
          <w:szCs w:val="28"/>
          <w:u w:val="single"/>
        </w:rPr>
        <w:t xml:space="preserve">          </w:t>
      </w:r>
    </w:p>
    <w:tbl>
      <w:tblPr>
        <w:tblStyle w:val="25"/>
        <w:tblW w:w="894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34"/>
        <w:gridCol w:w="644"/>
        <w:gridCol w:w="1766"/>
        <w:gridCol w:w="719"/>
        <w:gridCol w:w="993"/>
        <w:gridCol w:w="505"/>
        <w:gridCol w:w="954"/>
        <w:gridCol w:w="120"/>
        <w:gridCol w:w="15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单位名称</w:t>
            </w:r>
          </w:p>
        </w:tc>
        <w:tc>
          <w:tcPr>
            <w:tcW w:w="7279" w:type="dxa"/>
            <w:gridSpan w:val="8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单位地址</w:t>
            </w:r>
          </w:p>
        </w:tc>
        <w:tc>
          <w:tcPr>
            <w:tcW w:w="4122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邮政编码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法定代表人</w:t>
            </w:r>
          </w:p>
        </w:tc>
        <w:tc>
          <w:tcPr>
            <w:tcW w:w="3129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单位代码</w:t>
            </w:r>
          </w:p>
        </w:tc>
        <w:tc>
          <w:tcPr>
            <w:tcW w:w="2652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会员代表人</w:t>
            </w:r>
          </w:p>
        </w:tc>
        <w:tc>
          <w:tcPr>
            <w:tcW w:w="3129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职  务</w:t>
            </w:r>
          </w:p>
        </w:tc>
        <w:tc>
          <w:tcPr>
            <w:tcW w:w="2652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W w:w="4122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联系人地址</w:t>
            </w:r>
          </w:p>
        </w:tc>
        <w:tc>
          <w:tcPr>
            <w:tcW w:w="4122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邮政编码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单位网站</w:t>
            </w:r>
          </w:p>
        </w:tc>
        <w:tc>
          <w:tcPr>
            <w:tcW w:w="4122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网络邮箱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</w:trPr>
        <w:tc>
          <w:tcPr>
            <w:tcW w:w="533" w:type="dxa"/>
            <w:shd w:val="clear" w:color="auto" w:fill="auto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113" w:right="113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单 位 基 本 情 况</w:t>
            </w:r>
          </w:p>
        </w:tc>
        <w:tc>
          <w:tcPr>
            <w:tcW w:w="8413" w:type="dxa"/>
            <w:gridSpan w:val="9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企事业性质、企事业业务范围、企业产值、职工人数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单位主管部门</w:t>
            </w:r>
          </w:p>
        </w:tc>
        <w:tc>
          <w:tcPr>
            <w:tcW w:w="6635" w:type="dxa"/>
            <w:gridSpan w:val="7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3" w:hRule="atLeast"/>
        </w:trPr>
        <w:tc>
          <w:tcPr>
            <w:tcW w:w="4077" w:type="dxa"/>
            <w:gridSpan w:val="4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单位意见：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 xml:space="preserve">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 xml:space="preserve"> 单位盖章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20  年  月  日</w:t>
            </w:r>
            <w:bookmarkStart w:id="0" w:name="_GoBack"/>
            <w:bookmarkEnd w:id="0"/>
          </w:p>
        </w:tc>
        <w:tc>
          <w:tcPr>
            <w:tcW w:w="4869" w:type="dxa"/>
            <w:gridSpan w:val="6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审批意见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48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 xml:space="preserve">       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48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48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 xml:space="preserve">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48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48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48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 xml:space="preserve">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48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 xml:space="preserve">            单位盖章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4"/>
                <w:szCs w:val="24"/>
              </w:rPr>
              <w:t>20  年  月  日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240" w:lineRule="auto"/>
        <w:ind w:right="210" w:firstLine="0"/>
        <w:jc w:val="right"/>
        <w:rPr>
          <w:rFonts w:hint="default" w:ascii="仿宋_GB2312" w:hAnsi="仿宋_GB2312" w:eastAsia="仿宋_GB2312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auto"/>
          <w:position w:val="0"/>
          <w:sz w:val="28"/>
          <w:szCs w:val="28"/>
        </w:rPr>
        <w:t xml:space="preserve">                           </w:t>
      </w:r>
      <w:r>
        <w:rPr>
          <w:rFonts w:hint="default" w:ascii="仿宋_GB2312" w:hAnsi="仿宋_GB2312" w:eastAsia="仿宋_GB2312"/>
          <w:color w:val="auto"/>
          <w:position w:val="0"/>
          <w:sz w:val="24"/>
          <w:szCs w:val="24"/>
        </w:rPr>
        <w:t xml:space="preserve"> </w:t>
      </w:r>
      <w:r>
        <w:rPr>
          <w:rFonts w:hint="default" w:ascii="楷体_GB2312" w:hAnsi="楷体_GB2312" w:eastAsia="楷体_GB2312"/>
          <w:color w:val="auto"/>
          <w:position w:val="0"/>
          <w:sz w:val="24"/>
          <w:szCs w:val="24"/>
        </w:rPr>
        <w:t>山东省价格协会价格评估和鉴证分会制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</w:compat>
  <w:rsids>
    <w:rsidRoot w:val="00000000"/>
    <w:rsid w:val="740009A7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w w:val="100"/>
      <w:sz w:val="21"/>
      <w:szCs w:val="21"/>
      <w:shd w:val="clear"/>
    </w:rPr>
  </w:style>
  <w:style w:type="character" w:default="1" w:styleId="22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5">
    <w:name w:val="Normal Table"/>
    <w:semiHidden/>
    <w:unhideWhenUsed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b/>
      <w:w w:val="100"/>
      <w:sz w:val="32"/>
      <w:szCs w:val="32"/>
      <w:shd w:val="clear"/>
    </w:rPr>
  </w:style>
  <w:style w:type="character" w:styleId="23">
    <w:name w:val="Strong"/>
    <w:qFormat/>
    <w:uiPriority w:val="20"/>
    <w:rPr>
      <w:b/>
      <w:w w:val="100"/>
      <w:sz w:val="21"/>
      <w:szCs w:val="21"/>
      <w:shd w:val="clear"/>
    </w:rPr>
  </w:style>
  <w:style w:type="character" w:styleId="24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2018-04-19T03:39:53Z</dcterms:created>
  <dc:creator>ICE</dc:creator>
  <cp:lastModifiedBy>莲心索菲特</cp:lastModifiedBy>
  <cp:lastPrinted>2018-04-19T03:40:41Z</cp:lastPrinted>
  <dcterms:modified xsi:type="dcterms:W3CDTF">2018-04-19T03:41:55Z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